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7F3BDBEB" w:rsidR="00B21FEE" w:rsidRPr="008D3B7B" w:rsidRDefault="00FB2520" w:rsidP="005674DF">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r w:rsidR="00FB2520">
        <w:rPr>
          <w:szCs w:val="18"/>
        </w:rPr>
        <w:t xml:space="preserve"> </w:t>
      </w:r>
      <w:r w:rsidR="00FB2520" w:rsidRPr="00FB2520">
        <w:rPr>
          <w:szCs w:val="18"/>
        </w:rPr>
        <w:t xml:space="preserve"> zł,</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Pr="008D3B7B" w:rsidRDefault="002E6B3D" w:rsidP="005674DF">
      <w:pPr>
        <w:pStyle w:val="Akapitzlist"/>
        <w:numPr>
          <w:ilvl w:val="0"/>
          <w:numId w:val="1"/>
        </w:numPr>
        <w:ind w:left="567" w:hanging="567"/>
        <w:contextualSpacing w:val="0"/>
        <w:rPr>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r w:rsidR="00001B8F" w:rsidRPr="008D3B7B">
        <w:rPr>
          <w:szCs w:val="18"/>
        </w:rPr>
        <w:t>Polenergia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00001B8F" w:rsidRPr="008D3B7B">
        <w:rPr>
          <w:b/>
          <w:bCs/>
          <w:szCs w:val="18"/>
        </w:rPr>
        <w:t>Polenergia</w:t>
      </w:r>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r w:rsidR="00001B8F" w:rsidRPr="008D3B7B">
        <w:rPr>
          <w:szCs w:val="18"/>
        </w:rPr>
        <w:t>Polenergia</w:t>
      </w:r>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Grupa Polenergia</w:t>
      </w:r>
      <w:r w:rsidRPr="008D3B7B">
        <w:rPr>
          <w:szCs w:val="18"/>
        </w:rPr>
        <w:t>”);</w:t>
      </w:r>
    </w:p>
    <w:p w14:paraId="5B27C12A" w14:textId="46B9FF45" w:rsidR="002E6B3D" w:rsidRDefault="002E6B3D" w:rsidP="005674DF">
      <w:pPr>
        <w:pStyle w:val="Akapitzlist"/>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Pr="008D3B7B" w:rsidRDefault="00A25AEC" w:rsidP="005674DF">
      <w:pPr>
        <w:pStyle w:val="Akapitzlist"/>
        <w:numPr>
          <w:ilvl w:val="0"/>
          <w:numId w:val="1"/>
        </w:numPr>
        <w:ind w:left="567" w:hanging="567"/>
        <w:contextualSpacing w:val="0"/>
        <w:rPr>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395B18F5" w14:textId="519620B3" w:rsidR="006156E1" w:rsidRDefault="006156E1" w:rsidP="000775DD">
      <w:pPr>
        <w:pStyle w:val="Akapitzlist"/>
        <w:numPr>
          <w:ilvl w:val="0"/>
          <w:numId w:val="1"/>
        </w:numPr>
        <w:ind w:left="567" w:hanging="567"/>
        <w:contextualSpacing w:val="0"/>
        <w:rPr>
          <w:ins w:id="0" w:author="Michał Tomczyński" w:date="2024-08-27T13:20:00Z" w16du:dateUtc="2024-08-27T11:20:00Z"/>
          <w:szCs w:val="18"/>
        </w:rPr>
      </w:pPr>
      <w:ins w:id="1" w:author="Michał Tomczyński" w:date="2024-08-27T13:20:00Z" w16du:dateUtc="2024-08-27T11:20:00Z">
        <w:r>
          <w:rPr>
            <w:szCs w:val="18"/>
          </w:rPr>
          <w:t>Kontrahent jest „dużym przedsiębiorcą” w rozumieniu przepisu art. 4 pkt 6 ustawy z dnia 8 marca 2013 r. o przeciwdziałaniu nadmiernym opóźnieniom w transakcjach handlowych (</w:t>
        </w:r>
        <w:proofErr w:type="spellStart"/>
        <w:r>
          <w:rPr>
            <w:szCs w:val="18"/>
          </w:rPr>
          <w:t>t.j</w:t>
        </w:r>
        <w:proofErr w:type="spellEnd"/>
        <w:r>
          <w:rPr>
            <w:szCs w:val="18"/>
          </w:rPr>
          <w:t>. Dz.U. z 2023 r. poz. 711 ze zm.)</w:t>
        </w:r>
        <w:del w:id="2" w:author="Paulina Stachura" w:date="2024-08-27T13:35:00Z" w16du:dateUtc="2024-08-27T11:35:00Z">
          <w:r w:rsidDel="0046227E">
            <w:rPr>
              <w:szCs w:val="18"/>
            </w:rPr>
            <w:delText>, w związku z czym każda ze spółek z Grupy Kontrahenta (w tym Kontrahent) jako „powiązane przedsiębiorstwo” (w rozumieniu art. 3 ust. 3 załącznika do Zalecenia Komisji z dnia 6 maja 2003 r. dotyczącego definicji przedsiębiorstw mikro, małych i średnich (Dz.Urz.UE.L nr 124 s. 36–41) posiada również powyższy status</w:delText>
          </w:r>
        </w:del>
        <w:r>
          <w:rPr>
            <w:szCs w:val="18"/>
          </w:rPr>
          <w:t>;</w:t>
        </w:r>
      </w:ins>
    </w:p>
    <w:p w14:paraId="1F2A5C79" w14:textId="78D54C51" w:rsidR="002E6B3D" w:rsidRPr="008D3B7B" w:rsidRDefault="00447469" w:rsidP="005674DF">
      <w:pPr>
        <w:pStyle w:val="Akapitzlist"/>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Pr="008D3B7B" w:rsidRDefault="00001B8F" w:rsidP="005674DF">
      <w:pPr>
        <w:pStyle w:val="Akapitzlist"/>
        <w:numPr>
          <w:ilvl w:val="0"/>
          <w:numId w:val="1"/>
        </w:numPr>
        <w:ind w:left="567" w:hanging="567"/>
        <w:contextualSpacing w:val="0"/>
        <w:rPr>
          <w:szCs w:val="18"/>
        </w:rPr>
      </w:pPr>
      <w:r w:rsidRPr="008D3B7B">
        <w:rPr>
          <w:szCs w:val="18"/>
        </w:rPr>
        <w:t>Polenergia</w:t>
      </w:r>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r w:rsidRPr="008D3B7B">
        <w:rPr>
          <w:szCs w:val="18"/>
        </w:rPr>
        <w:t>Polenergia</w:t>
      </w:r>
      <w:r w:rsidRPr="008D3B7B">
        <w:rPr>
          <w:szCs w:val="18"/>
        </w:rPr>
        <w:br/>
        <w:t xml:space="preserve">lub innych </w:t>
      </w:r>
      <w:r w:rsidR="00786DE4" w:rsidRPr="008D3B7B">
        <w:rPr>
          <w:szCs w:val="18"/>
        </w:rPr>
        <w:t>spółek z Grupy Polenergia</w:t>
      </w:r>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A789F7E" w14:textId="4E113CEE" w:rsidR="00750C7A" w:rsidRPr="008D3B7B" w:rsidRDefault="002E6B3D" w:rsidP="3E08BDEA">
      <w:pPr>
        <w:pStyle w:val="Akapitzlist"/>
        <w:numPr>
          <w:ilvl w:val="0"/>
          <w:numId w:val="1"/>
        </w:numPr>
        <w:ind w:left="567" w:hanging="567"/>
        <w:rPr>
          <w:rFonts w:eastAsia="Calibri"/>
        </w:rPr>
      </w:pPr>
      <w:r>
        <w:lastRenderedPageBreak/>
        <w:t>Strony zamierzają nawiązać współpracę</w:t>
      </w:r>
      <w:r w:rsidR="00FB2520">
        <w:t xml:space="preserve">, w ramach której Wykonawca złożył </w:t>
      </w:r>
      <w:r w:rsidR="00E405AD">
        <w:t xml:space="preserve">kwestionariusz kwalifikacji </w:t>
      </w:r>
      <w:r w:rsidR="00FB2520">
        <w:t xml:space="preserve">w przetargu pod </w:t>
      </w:r>
      <w:r w:rsidR="006741CA">
        <w:t>nazwą Budowa</w:t>
      </w:r>
      <w:r w:rsidR="463C4D44">
        <w:t xml:space="preserve"> ogólnodostępnej stacji tankowania wodorem </w:t>
      </w:r>
      <w:r w:rsidR="73494E32">
        <w:t xml:space="preserve">wraz z infrastrukturą towarzyszącą </w:t>
      </w:r>
      <w:r w:rsidR="463C4D44">
        <w:t>w Rzeszowie</w:t>
      </w:r>
      <w:r w:rsidR="00FB2520">
        <w:t xml:space="preserve"> prowadzonym przez Spółkę („</w:t>
      </w:r>
      <w:r w:rsidR="00FB2520" w:rsidRPr="3E08BDEA">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tj. członków zarządu lub rady nadzorczej, partnerów, prokurentów, dyrektorów, pracowników, współpracowników, przedstawicieli, potencjaln</w:t>
      </w:r>
      <w:r w:rsidR="001E3CA7">
        <w:t>ych</w:t>
      </w:r>
      <w:r>
        <w:br/>
      </w:r>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3E08BDEA">
        <w:rPr>
          <w:b/>
          <w:bCs/>
        </w:rPr>
        <w:t>Przedstawiciele</w:t>
      </w:r>
      <w:r w:rsidR="00204B3C">
        <w:t>”</w:t>
      </w:r>
      <w:r w:rsidR="00894D34">
        <w:t>;</w:t>
      </w:r>
      <w:r>
        <w:br/>
      </w:r>
      <w:r w:rsidR="00894D34">
        <w:t xml:space="preserve">przy czym w odniesieniu do Spółki pojęcie to obejmuje </w:t>
      </w:r>
      <w:r w:rsidR="00001B8F">
        <w:t xml:space="preserve">Polenergia i jej Przedstawicieli oraz </w:t>
      </w:r>
      <w:r w:rsidR="00894D34">
        <w:t>spółki</w:t>
      </w:r>
      <w:r>
        <w:br/>
      </w:r>
      <w:r w:rsidR="00894D34">
        <w:t>z Grupy Polenergia i ich Przedstawicieli</w:t>
      </w:r>
      <w:r w:rsidR="00204B3C">
        <w:t>), może przekazać</w:t>
      </w:r>
      <w:r>
        <w:t xml:space="preserve"> </w:t>
      </w:r>
      <w:r w:rsidR="009D3B44">
        <w:t>Stronie Otrzymującej</w:t>
      </w:r>
      <w:r w:rsidR="00204B3C">
        <w:t xml:space="preserve"> </w:t>
      </w:r>
      <w:r w:rsidR="00F50271">
        <w:t>lub któremukolwiek</w:t>
      </w:r>
      <w:r>
        <w:br/>
      </w:r>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r w:rsidR="00001B8F">
        <w:t xml:space="preserve">Polenergia lub innych </w:t>
      </w:r>
      <w:r w:rsidR="009954F2">
        <w:t>spółek</w:t>
      </w:r>
      <w:r w:rsidR="009D3B44">
        <w:t xml:space="preserve"> </w:t>
      </w:r>
      <w:r>
        <w:t>z Grupy Polenergia oraz ewentualnie –</w:t>
      </w:r>
      <w:r w:rsidR="009D3B44">
        <w:t xml:space="preserve"> </w:t>
      </w:r>
      <w:r>
        <w:t>w zależności</w:t>
      </w:r>
      <w:r>
        <w:br/>
        <w:t xml:space="preserve">od zakresu planowanej współpracy Stron – informacje o poufnym charakterze dotyczące innych podmiotów, z którymi Spółka lub </w:t>
      </w:r>
      <w:r w:rsidR="00001B8F">
        <w:t xml:space="preserve">Polenergia lub inne </w:t>
      </w:r>
      <w:r w:rsidR="009954F2">
        <w:t>spółki</w:t>
      </w:r>
      <w:r>
        <w:t xml:space="preserve"> z Grupy Polenergia utrzymują bądź utrzymywały </w:t>
      </w:r>
      <w:r w:rsidR="001E3CA7">
        <w:t xml:space="preserve">bądź zamierzają nawiązać </w:t>
      </w:r>
      <w:r>
        <w:t>stosunki gospodarcze („</w:t>
      </w:r>
      <w:r w:rsidRPr="3E08BDEA">
        <w:rPr>
          <w:b/>
          <w:bCs/>
        </w:rPr>
        <w:t>Partnerzy Polenergia</w:t>
      </w:r>
      <w:r>
        <w:t>”)</w:t>
      </w:r>
      <w:r w:rsidR="00BA5B92">
        <w:t>;</w:t>
      </w:r>
    </w:p>
    <w:p w14:paraId="75667D4F" w14:textId="33ACCC7E" w:rsidR="00FF6B44" w:rsidRDefault="00FF6B44" w:rsidP="005674DF">
      <w:pPr>
        <w:pStyle w:val="Akapitzlist"/>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t>lub też których są własnością;</w:t>
      </w:r>
    </w:p>
    <w:p w14:paraId="0119C110" w14:textId="544798E0" w:rsidR="00BA5B92" w:rsidRPr="008D3B7B" w:rsidRDefault="00093891" w:rsidP="005674DF">
      <w:pPr>
        <w:pStyle w:val="Akapitzlist"/>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Nagwek1"/>
        <w:jc w:val="center"/>
        <w:rPr>
          <w:szCs w:val="18"/>
        </w:rPr>
      </w:pPr>
      <w:r w:rsidRPr="008D3B7B">
        <w:rPr>
          <w:szCs w:val="18"/>
        </w:rPr>
        <w:t>§1. INFORMACJE POUFNE</w:t>
      </w:r>
    </w:p>
    <w:p w14:paraId="3640B7C3" w14:textId="5EAF4348" w:rsidR="0033557D" w:rsidRPr="008D3B7B" w:rsidRDefault="0033557D" w:rsidP="005674DF">
      <w:pPr>
        <w:pStyle w:val="Akapitzlist"/>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r w:rsidR="0057418D" w:rsidRPr="008D3B7B">
        <w:rPr>
          <w:szCs w:val="18"/>
        </w:rPr>
        <w:t xml:space="preserve">Polenergia lub innych </w:t>
      </w:r>
      <w:r w:rsidRPr="008D3B7B">
        <w:rPr>
          <w:szCs w:val="18"/>
        </w:rPr>
        <w:t>spółek z Grupy Polenergia)</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Partnerami Polenergia</w:t>
      </w:r>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r w:rsidR="0057418D" w:rsidRPr="008D3B7B">
        <w:rPr>
          <w:szCs w:val="18"/>
        </w:rPr>
        <w:t>Polenergia</w:t>
      </w:r>
      <w:r w:rsidR="0057418D" w:rsidRPr="008D3B7B">
        <w:rPr>
          <w:szCs w:val="18"/>
        </w:rPr>
        <w:br/>
        <w:t xml:space="preserve">lub innych </w:t>
      </w:r>
      <w:r w:rsidRPr="008D3B7B">
        <w:rPr>
          <w:szCs w:val="18"/>
        </w:rPr>
        <w:t>spółek z Grupy Polenergia</w:t>
      </w:r>
      <w:r w:rsidR="00894D34" w:rsidRPr="008D3B7B">
        <w:rPr>
          <w:szCs w:val="18"/>
        </w:rPr>
        <w:t xml:space="preserve"> lub </w:t>
      </w:r>
      <w:r w:rsidRPr="008D3B7B">
        <w:rPr>
          <w:szCs w:val="18"/>
        </w:rPr>
        <w:t>Partnerów Polenergia</w:t>
      </w:r>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Akapitzlist"/>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Akapitzlist"/>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Nagwek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Akapitzlist"/>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3" w:name="_Hlk141270641"/>
      <w:r w:rsidR="00FA1920" w:rsidRPr="006A214B">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00FA1920" w:rsidRPr="006A214B">
        <w:rPr>
          <w:szCs w:val="18"/>
        </w:rPr>
        <w:t>, której Informacje Poufne dotyczą</w:t>
      </w:r>
      <w:r w:rsidR="00FA1920">
        <w:rPr>
          <w:szCs w:val="18"/>
        </w:rPr>
        <w:br/>
      </w:r>
      <w:r w:rsidR="00FA1920" w:rsidRPr="006A214B">
        <w:rPr>
          <w:szCs w:val="18"/>
        </w:rPr>
        <w:t>lub której są własnością</w:t>
      </w:r>
      <w:bookmarkEnd w:id="3"/>
      <w:r w:rsidR="00FA1920">
        <w:rPr>
          <w:szCs w:val="18"/>
        </w:rPr>
        <w:t>.</w:t>
      </w:r>
    </w:p>
    <w:p w14:paraId="712645B5" w14:textId="2117658A" w:rsidR="00016CE8" w:rsidRPr="008D3B7B" w:rsidRDefault="00B37A68" w:rsidP="005674DF">
      <w:pPr>
        <w:pStyle w:val="Akapitzlist"/>
        <w:numPr>
          <w:ilvl w:val="0"/>
          <w:numId w:val="3"/>
        </w:numPr>
        <w:ind w:left="567" w:hanging="567"/>
        <w:contextualSpacing w:val="0"/>
        <w:rPr>
          <w:szCs w:val="18"/>
        </w:rPr>
      </w:pPr>
      <w:r w:rsidRPr="008D3B7B">
        <w:rPr>
          <w:szCs w:val="18"/>
        </w:rPr>
        <w:lastRenderedPageBreak/>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Akapitzlist"/>
        <w:numPr>
          <w:ilvl w:val="0"/>
          <w:numId w:val="4"/>
        </w:numPr>
        <w:ind w:left="1134" w:hanging="567"/>
        <w:contextualSpacing w:val="0"/>
        <w:rPr>
          <w:szCs w:val="18"/>
        </w:rPr>
      </w:pPr>
      <w:r w:rsidRPr="008D3B7B">
        <w:rPr>
          <w:szCs w:val="18"/>
        </w:rPr>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Akapitzlist"/>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Akapitzlist"/>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Akapitzlist"/>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Akapitzlist"/>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Akapitzlist"/>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Akapitzlist"/>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Akapitzlist"/>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Akapitzlist"/>
        <w:numPr>
          <w:ilvl w:val="0"/>
          <w:numId w:val="3"/>
        </w:numPr>
        <w:ind w:left="567" w:hanging="567"/>
        <w:contextualSpacing w:val="0"/>
        <w:rPr>
          <w:szCs w:val="18"/>
        </w:rPr>
      </w:pPr>
      <w:bookmarkStart w:id="4"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Akapitzlist"/>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4"/>
    <w:p w14:paraId="22807F35" w14:textId="03FEE71B" w:rsidR="00927D28" w:rsidRPr="008D3B7B" w:rsidRDefault="00F52435" w:rsidP="005674DF">
      <w:pPr>
        <w:pStyle w:val="Nagwek1"/>
        <w:jc w:val="center"/>
        <w:rPr>
          <w:szCs w:val="18"/>
        </w:rPr>
      </w:pPr>
      <w:r w:rsidRPr="008D3B7B">
        <w:rPr>
          <w:szCs w:val="18"/>
        </w:rPr>
        <w:t>§3. WYŁĄCZENIE POUFNOŚCI</w:t>
      </w:r>
    </w:p>
    <w:p w14:paraId="11CCDBE9" w14:textId="0AE9DA37" w:rsidR="006B0510" w:rsidRPr="008D3B7B" w:rsidRDefault="006B0510" w:rsidP="005674DF">
      <w:pPr>
        <w:pStyle w:val="Akapitzlist"/>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Akapitzlist"/>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Akapitzlist"/>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Akapitzlist"/>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Akapitzlist"/>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lastRenderedPageBreak/>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Akapitzlist"/>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Akapitzlist"/>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Akapitzlist"/>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Akapitzlist"/>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6E0740B4" w14:textId="6600A2A1" w:rsidR="00CA004C" w:rsidRDefault="000B651B" w:rsidP="00CA004C">
      <w:pPr>
        <w:pStyle w:val="Akapitzlist"/>
        <w:numPr>
          <w:ilvl w:val="0"/>
          <w:numId w:val="7"/>
        </w:numPr>
        <w:ind w:left="1134" w:hanging="567"/>
        <w:contextualSpacing w:val="0"/>
        <w:rPr>
          <w:ins w:id="5" w:author="Michał Tomczyński" w:date="2024-08-13T21:31:00Z" w16du:dateUtc="2024-08-13T19:31:00Z"/>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63836C3E" w14:textId="17F48A49" w:rsidR="00CA004C" w:rsidRPr="00CA004C" w:rsidRDefault="00CA004C">
      <w:pPr>
        <w:pStyle w:val="Akapitzlist"/>
        <w:numPr>
          <w:ilvl w:val="1"/>
          <w:numId w:val="4"/>
        </w:numPr>
        <w:ind w:left="567" w:hanging="567"/>
        <w:contextualSpacing w:val="0"/>
        <w:rPr>
          <w:szCs w:val="18"/>
        </w:rPr>
        <w:pPrChange w:id="6" w:author="Michał Tomczyński" w:date="2024-08-13T21:31:00Z" w16du:dateUtc="2024-08-13T19:31:00Z">
          <w:pPr>
            <w:pStyle w:val="Akapitzlist"/>
            <w:numPr>
              <w:numId w:val="7"/>
            </w:numPr>
            <w:ind w:left="1134" w:hanging="567"/>
            <w:contextualSpacing w:val="0"/>
          </w:pPr>
        </w:pPrChange>
      </w:pPr>
      <w:ins w:id="7" w:author="Michał Tomczyński" w:date="2024-08-13T21:31:00Z" w16du:dateUtc="2024-08-13T19:31:00Z">
        <w:r w:rsidRPr="00CA004C">
          <w:rPr>
            <w:szCs w:val="18"/>
          </w:rPr>
          <w:t>Ust. 2 nie dotyczy przypadku, gdy organy prowadzące postępowanie sądowe lub administracyjne wyraźnie zastrzegły, że Strona Otrzymująca lub jej Przedstawiciel (lub jakakolwiek osoba trzecia, której w sposób przewidziany Umową ujawniła ona Informacje Poufne) nie mogą ujawnić otrzymania żądania ujawnienia całości lub części Informacji Poufnych lub nie mogą ujawnić informacji o prowadzonych postępowaniach i czynnościach dokonywanych w takich postępowaniach lub gdy to samo wynika z orzeczenia sądu lub decyzji administracyjnej. W takich przypadkach Strona Otrzymująca lub jej Przedstawiciel (lub jakakolwiek osoba trzecia, której w sposób przewidziany Umową ujawniła ona Informacje Poufne) zobowiązana jest do przedstawienia na żądanie ww. organów (lub w wykonaniu orzeczenia sądu lub decyzji administracyjnej) tylko takiej część Informacji Poufnych, w stosunku do której Strona Otrzymująca otrzyma poradę prawną, że jest niezbędna do ujawnienia oraz do podjęcia wszelkich czynności w celu uzyskania orzeczenia lub innego wiarygodnego zapewnienia, że część Informacji Poufnych, która wymaga ujawnienia będzie zachowana w poufności przez podmiot, któremu zostanie ujawniona.</w:t>
        </w:r>
      </w:ins>
    </w:p>
    <w:p w14:paraId="3DDF3C92" w14:textId="4E2F7220" w:rsidR="00817079" w:rsidRPr="008D3B7B" w:rsidRDefault="00C10050" w:rsidP="005674DF">
      <w:pPr>
        <w:pStyle w:val="Nagwek1"/>
        <w:jc w:val="center"/>
        <w:rPr>
          <w:szCs w:val="18"/>
        </w:rPr>
      </w:pPr>
      <w:r w:rsidRPr="008D3B7B">
        <w:rPr>
          <w:szCs w:val="18"/>
        </w:rPr>
        <w:t xml:space="preserve">§4. </w:t>
      </w:r>
      <w:r w:rsidR="00930D24" w:rsidRPr="008D3B7B">
        <w:rPr>
          <w:szCs w:val="18"/>
        </w:rPr>
        <w:t>MAR</w:t>
      </w:r>
    </w:p>
    <w:p w14:paraId="32A64561" w14:textId="065E12CA" w:rsidR="00AC4F18" w:rsidRPr="008D3B7B" w:rsidRDefault="00AC4F18" w:rsidP="005674DF">
      <w:pPr>
        <w:pStyle w:val="Akapitzlist"/>
        <w:numPr>
          <w:ilvl w:val="0"/>
          <w:numId w:val="9"/>
        </w:numPr>
        <w:ind w:left="567" w:hanging="567"/>
        <w:contextualSpacing w:val="0"/>
        <w:rPr>
          <w:szCs w:val="18"/>
        </w:rPr>
      </w:pPr>
      <w:r w:rsidRPr="008D3B7B">
        <w:rPr>
          <w:szCs w:val="18"/>
        </w:rPr>
        <w:t xml:space="preserve">Kontrahent oświadcza i zapewnia, że jest świadomy faktu, iż </w:t>
      </w:r>
      <w:r w:rsidR="003379C5" w:rsidRPr="008D3B7B">
        <w:rPr>
          <w:szCs w:val="18"/>
        </w:rPr>
        <w:t>Polenergia</w:t>
      </w:r>
      <w:r w:rsidRPr="008D3B7B">
        <w:rPr>
          <w:szCs w:val="18"/>
        </w:rPr>
        <w:t xml:space="preserve"> jest spółką publiczną, wobec czego określone Informacje Poufne </w:t>
      </w:r>
      <w:r w:rsidR="00724B9B" w:rsidRPr="008D3B7B">
        <w:rPr>
          <w:szCs w:val="18"/>
        </w:rPr>
        <w:t xml:space="preserve">dotyczące Spółki </w:t>
      </w:r>
      <w:r w:rsidR="00D43906">
        <w:rPr>
          <w:szCs w:val="18"/>
        </w:rPr>
        <w:t xml:space="preserve">lub Polenergia </w:t>
      </w:r>
      <w:r w:rsidRPr="008D3B7B">
        <w:rPr>
          <w:szCs w:val="18"/>
        </w:rPr>
        <w:t xml:space="preserve">lub </w:t>
      </w:r>
      <w:r w:rsidR="009C1A93" w:rsidRPr="008D3B7B">
        <w:rPr>
          <w:szCs w:val="18"/>
        </w:rPr>
        <w:t>spółek z Grupy Polenergia</w:t>
      </w:r>
      <w:r w:rsidRPr="008D3B7B">
        <w:rPr>
          <w:szCs w:val="18"/>
        </w:rPr>
        <w:t xml:space="preserve"> mogą stanowić jednocześnie „informacje poufne” w rozumieniu MAR.</w:t>
      </w:r>
    </w:p>
    <w:p w14:paraId="44406857" w14:textId="6D2CB91C" w:rsidR="00AC4F18" w:rsidRPr="008D3B7B" w:rsidRDefault="00AC4F18" w:rsidP="005674DF">
      <w:pPr>
        <w:pStyle w:val="Akapitzlist"/>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00391928" w:rsidRPr="008D3B7B">
        <w:rPr>
          <w:szCs w:val="18"/>
        </w:rPr>
        <w:t>spowodować,</w:t>
      </w:r>
      <w:r w:rsidR="00235971" w:rsidRPr="008D3B7B">
        <w:rPr>
          <w:szCs w:val="18"/>
        </w:rPr>
        <w:br/>
      </w:r>
      <w:r w:rsidRPr="008D3B7B">
        <w:rPr>
          <w:szCs w:val="18"/>
        </w:rPr>
        <w:t xml:space="preserve">że </w:t>
      </w:r>
      <w:r w:rsidR="00957583" w:rsidRPr="008D3B7B">
        <w:rPr>
          <w:szCs w:val="18"/>
        </w:rPr>
        <w:t xml:space="preserve">jego </w:t>
      </w:r>
      <w:r w:rsidRPr="008D3B7B">
        <w:rPr>
          <w:szCs w:val="18"/>
        </w:rPr>
        <w:t xml:space="preserve">Przedstawiciele lub jakakolwiek osoba trzecia, której ujawni on </w:t>
      </w:r>
      <w:r w:rsidR="00957583" w:rsidRPr="008D3B7B">
        <w:rPr>
          <w:szCs w:val="18"/>
        </w:rPr>
        <w:t xml:space="preserve">(jako Strona Otrzymująca) </w:t>
      </w:r>
      <w:r w:rsidRPr="008D3B7B">
        <w:rPr>
          <w:szCs w:val="18"/>
        </w:rPr>
        <w:t>Informacje Poufne, będą świadomi) ograniczeń wynikających z MAR dotyczących wykorzystywania</w:t>
      </w:r>
      <w:r w:rsidR="00235971" w:rsidRPr="008D3B7B">
        <w:rPr>
          <w:szCs w:val="18"/>
        </w:rPr>
        <w:br/>
      </w:r>
      <w:r w:rsidRPr="008D3B7B">
        <w:rPr>
          <w:szCs w:val="18"/>
        </w:rPr>
        <w:t>i ujawniania Informacji Poufnych stanowiących jednocześnie „informacje poufne”</w:t>
      </w:r>
      <w:r w:rsidR="00957583" w:rsidRPr="008D3B7B">
        <w:rPr>
          <w:szCs w:val="18"/>
        </w:rPr>
        <w:t xml:space="preserve"> </w:t>
      </w:r>
      <w:r w:rsidRPr="008D3B7B">
        <w:rPr>
          <w:szCs w:val="18"/>
        </w:rPr>
        <w:t>w rozumieniu MAR, w tym obowiązków wynikających z przepisów MAR</w:t>
      </w:r>
      <w:r w:rsidR="00957583" w:rsidRPr="008D3B7B">
        <w:rPr>
          <w:szCs w:val="18"/>
        </w:rPr>
        <w:t xml:space="preserve"> </w:t>
      </w:r>
      <w:r w:rsidRPr="008D3B7B">
        <w:rPr>
          <w:szCs w:val="18"/>
        </w:rPr>
        <w:t>dot. ograniczenia dostępu do takich Informacji Poufnych oraz ewentualnych sankcji za wykorzystywanie lub bezprawne ujawnianie takich Informacji Poufnych.</w:t>
      </w:r>
    </w:p>
    <w:p w14:paraId="01D39BBD" w14:textId="262CA46C" w:rsidR="00AC4F18" w:rsidRPr="008D3B7B" w:rsidRDefault="0077565D" w:rsidP="005674DF">
      <w:pPr>
        <w:pStyle w:val="Akapitzlist"/>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r w:rsidR="003379C5" w:rsidRPr="008D3B7B">
        <w:rPr>
          <w:szCs w:val="18"/>
        </w:rPr>
        <w:t>Polenergia</w:t>
      </w:r>
      <w:r w:rsidRPr="008D3B7B">
        <w:rPr>
          <w:szCs w:val="18"/>
        </w:rPr>
        <w:t xml:space="preserve"> </w:t>
      </w:r>
      <w:r w:rsidR="00876FD0" w:rsidRPr="008D3B7B">
        <w:rPr>
          <w:szCs w:val="18"/>
        </w:rPr>
        <w:t>Kontrahent</w:t>
      </w:r>
      <w:r w:rsidR="00AC4F18" w:rsidRPr="008D3B7B">
        <w:rPr>
          <w:szCs w:val="18"/>
        </w:rPr>
        <w:t xml:space="preserve"> zobowiązuje się do prowadzenia listy osób,</w:t>
      </w:r>
      <w:r w:rsidR="00D43906">
        <w:rPr>
          <w:szCs w:val="18"/>
        </w:rPr>
        <w:br/>
      </w:r>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 </w:t>
      </w:r>
      <w:r w:rsidR="00D43906">
        <w:rPr>
          <w:szCs w:val="18"/>
        </w:rPr>
        <w:t xml:space="preserve">Spółki lub </w:t>
      </w:r>
      <w:r w:rsidR="003379C5" w:rsidRPr="008D3B7B">
        <w:rPr>
          <w:szCs w:val="18"/>
        </w:rPr>
        <w:t>Polenergia</w:t>
      </w:r>
      <w:r w:rsidR="00AC4F18" w:rsidRPr="008D3B7B">
        <w:rPr>
          <w:szCs w:val="18"/>
        </w:rPr>
        <w:t>.</w:t>
      </w:r>
    </w:p>
    <w:p w14:paraId="29E0BE4F" w14:textId="4AEC8007" w:rsidR="00F113FF" w:rsidRPr="008D3B7B" w:rsidRDefault="00F113FF" w:rsidP="005674DF">
      <w:pPr>
        <w:pStyle w:val="Akapitzlist"/>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r w:rsidR="003379C5" w:rsidRPr="008D3B7B">
        <w:rPr>
          <w:szCs w:val="18"/>
        </w:rPr>
        <w:t>Polenergia</w:t>
      </w:r>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Nagwek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64EDB808" w:rsidR="0072027A" w:rsidRPr="008D3B7B" w:rsidRDefault="004A163A" w:rsidP="005674DF">
      <w:pPr>
        <w:pStyle w:val="Akapitzlist"/>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 xml:space="preserve">trwałego usunięcia </w:t>
      </w:r>
      <w:r w:rsidR="0072027A" w:rsidRPr="008D3B7B">
        <w:rPr>
          <w:szCs w:val="18"/>
        </w:rPr>
        <w:lastRenderedPageBreak/>
        <w:t>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ins w:id="8" w:author="Michał Tomczyński" w:date="2024-08-13T21:32:00Z" w16du:dateUtc="2024-08-13T19:32:00Z">
        <w:r w:rsidR="00CA004C">
          <w:rPr>
            <w:szCs w:val="18"/>
          </w:rPr>
          <w:t xml:space="preserve"> </w:t>
        </w:r>
      </w:ins>
      <w:ins w:id="9" w:author="Michał Tomczyński" w:date="2024-08-13T21:32:00Z">
        <w:r w:rsidR="00CA004C" w:rsidRPr="00CA004C">
          <w:rPr>
            <w:szCs w:val="18"/>
            <w:rPrChange w:id="10" w:author="Michał Tomczyński" w:date="2024-08-13T21:34:00Z" w16du:dateUtc="2024-08-13T19:34:00Z">
              <w:rPr>
                <w:i/>
                <w:iCs/>
                <w:szCs w:val="18"/>
              </w:rPr>
            </w:rPrChange>
          </w:rPr>
          <w:t>lub jeżeli jest to niezbędne dla zachowania ciągłości pracy systemów informatycznych Strony Otrzymującej (o ile Informacje Poufne nie będą dostępne w ramach bieżącego przetwarzania tych systemów)</w:t>
        </w:r>
        <w:del w:id="11" w:author="Bartłomiej Ślemp" w:date="2024-08-14T11:51:00Z" w16du:dateUtc="2024-08-14T09:51:00Z">
          <w:r w:rsidR="00CA004C" w:rsidRPr="00CA004C" w:rsidDel="003841DA">
            <w:rPr>
              <w:szCs w:val="18"/>
              <w:rPrChange w:id="12" w:author="Michał Tomczyński" w:date="2024-08-13T21:34:00Z" w16du:dateUtc="2024-08-13T19:34:00Z">
                <w:rPr>
                  <w:i/>
                  <w:iCs/>
                  <w:szCs w:val="18"/>
                </w:rPr>
              </w:rPrChange>
            </w:rPr>
            <w:delText>.</w:delText>
          </w:r>
        </w:del>
      </w:ins>
      <w:r w:rsidR="00E4439C" w:rsidRPr="008D3B7B">
        <w:rPr>
          <w:szCs w:val="18"/>
        </w:rPr>
        <w:t>.</w:t>
      </w:r>
    </w:p>
    <w:p w14:paraId="06F0CC12" w14:textId="33920550" w:rsidR="00000231" w:rsidRPr="008D3B7B" w:rsidRDefault="0070357C" w:rsidP="005674DF">
      <w:pPr>
        <w:pStyle w:val="Akapitzlist"/>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Akapitzlist"/>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Akapitzlist"/>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Nagwek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Akapitzlist"/>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Akapitzlist"/>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Akapitzlist"/>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Akapitzlist"/>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Akapitzlist"/>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Nagwek1"/>
        <w:jc w:val="center"/>
        <w:rPr>
          <w:szCs w:val="18"/>
        </w:rPr>
      </w:pPr>
      <w:r w:rsidRPr="006A214B">
        <w:rPr>
          <w:szCs w:val="18"/>
        </w:rPr>
        <w:t>§7. DANE OSOBOWE</w:t>
      </w:r>
    </w:p>
    <w:p w14:paraId="77F6ED41" w14:textId="463A07C9" w:rsidR="00A373F1" w:rsidRPr="006A214B" w:rsidRDefault="00A373F1" w:rsidP="005674DF">
      <w:pPr>
        <w:pStyle w:val="Akapitzlist"/>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 xml:space="preserve">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w:t>
      </w:r>
      <w:r w:rsidRPr="006A214B">
        <w:rPr>
          <w:szCs w:val="18"/>
        </w:rPr>
        <w:lastRenderedPageBreak/>
        <w:t>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Akapitzlist"/>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13"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13"/>
      <w:r w:rsidRPr="006A214B">
        <w:rPr>
          <w:rFonts w:cs="Calibri Light"/>
          <w:bCs/>
          <w:szCs w:val="18"/>
          <w:lang w:eastAsia="pl-PL"/>
        </w:rPr>
        <w:t>.</w:t>
      </w:r>
    </w:p>
    <w:p w14:paraId="2286EAFC" w14:textId="45BC7334" w:rsidR="00A373F1" w:rsidRPr="000F4125" w:rsidRDefault="00A373F1" w:rsidP="005674DF">
      <w:pPr>
        <w:pStyle w:val="Akapitzlist"/>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14" w:name="_Hlk141276418"/>
      <w:r w:rsidR="00D734B3">
        <w:rPr>
          <w:rFonts w:cs="Calibri Light"/>
          <w:bCs/>
          <w:szCs w:val="18"/>
          <w:lang w:eastAsia="pl-PL"/>
        </w:rPr>
        <w:t xml:space="preserve">lub jej Przedstawicieli </w:t>
      </w:r>
      <w:bookmarkEnd w:id="14"/>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r:id="rId10" w:history="1">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Nagwek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Akapitzlist"/>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a w przypadku Spółki – również na rzecz Polenergia lub spółki z Grupy Polenergia</w:t>
      </w:r>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Akapitzlist"/>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Nagwek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Akapitzlist"/>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Akapitzlist"/>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Akapitzlist"/>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Akapitzlist"/>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lub (odpowiednią) spółkę z Grupy Polenergia</w:t>
      </w:r>
      <w:r w:rsidR="00F45DD5" w:rsidRPr="008D3B7B">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Akapitzlist"/>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Akapitzlist"/>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lastRenderedPageBreak/>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404D9" w14:textId="77777777" w:rsidR="004D1F12" w:rsidRDefault="004D1F12" w:rsidP="00D55385">
      <w:pPr>
        <w:spacing w:after="0"/>
      </w:pPr>
      <w:r>
        <w:separator/>
      </w:r>
    </w:p>
  </w:endnote>
  <w:endnote w:type="continuationSeparator" w:id="0">
    <w:p w14:paraId="07A4026C" w14:textId="77777777" w:rsidR="004D1F12" w:rsidRDefault="004D1F12" w:rsidP="00D55385">
      <w:pPr>
        <w:spacing w:after="0"/>
      </w:pPr>
      <w:r>
        <w:continuationSeparator/>
      </w:r>
    </w:p>
  </w:endnote>
  <w:endnote w:type="continuationNotice" w:id="1">
    <w:p w14:paraId="4FF934BB" w14:textId="77777777" w:rsidR="004D1F12" w:rsidRDefault="004D1F1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Content>
      <w:sdt>
        <w:sdtPr>
          <w:rPr>
            <w:sz w:val="14"/>
            <w:szCs w:val="14"/>
          </w:rPr>
          <w:id w:val="1728636285"/>
          <w:docPartObj>
            <w:docPartGallery w:val="Page Numbers (Top of Page)"/>
            <w:docPartUnique/>
          </w:docPartObj>
        </w:sdtPr>
        <w:sdtContent>
          <w:p w14:paraId="091B95CE" w14:textId="05DE4B5C" w:rsidR="007C35A8" w:rsidRPr="008D3B7B" w:rsidRDefault="00E55605" w:rsidP="00E55605">
            <w:pPr>
              <w:pStyle w:val="Stopka"/>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4BB2B" w14:textId="77777777" w:rsidR="004D1F12" w:rsidRDefault="004D1F12" w:rsidP="00D55385">
      <w:pPr>
        <w:spacing w:after="0"/>
      </w:pPr>
      <w:r>
        <w:separator/>
      </w:r>
    </w:p>
  </w:footnote>
  <w:footnote w:type="continuationSeparator" w:id="0">
    <w:p w14:paraId="513FAC76" w14:textId="77777777" w:rsidR="004D1F12" w:rsidRDefault="004D1F12" w:rsidP="00D55385">
      <w:pPr>
        <w:spacing w:after="0"/>
      </w:pPr>
      <w:r>
        <w:continuationSeparator/>
      </w:r>
    </w:p>
  </w:footnote>
  <w:footnote w:type="continuationNotice" w:id="1">
    <w:p w14:paraId="1E104970" w14:textId="77777777" w:rsidR="004D1F12" w:rsidRDefault="004D1F1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97DB" w14:textId="69BC2E2F" w:rsidR="00D55385" w:rsidRDefault="00D55385">
    <w:pPr>
      <w:pStyle w:val="Nagwek"/>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EE15" w14:textId="12255DB6" w:rsidR="00FB2520" w:rsidRDefault="00FB2520">
    <w:pPr>
      <w:pStyle w:val="Nagwek"/>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Nagwek"/>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 w:numId="15" w16cid:durableId="1785227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Tomczyński">
    <w15:presenceInfo w15:providerId="AD" w15:userId="S::michal.tomczynski@polenergia.pl::be7adf83-ac4b-4be3-929a-6467f5ee2582"/>
  </w15:person>
  <w15:person w15:author="Paulina Stachura">
    <w15:presenceInfo w15:providerId="AD" w15:userId="S::paulina.stachura@polenergia.pl::659af605-3193-406d-8f0e-b2cee0281d27"/>
  </w15:person>
  <w15:person w15:author="Bartłomiej Ślemp">
    <w15:presenceInfo w15:providerId="AD" w15:userId="S::Bartlomiej.Slemp@dlapiper.com::fd011db3-0f8e-442d-9254-950507bb7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775DD"/>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4E72"/>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9A"/>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337"/>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1DA"/>
    <w:rsid w:val="003842B5"/>
    <w:rsid w:val="0038770D"/>
    <w:rsid w:val="00391928"/>
    <w:rsid w:val="00393B0F"/>
    <w:rsid w:val="00393CB8"/>
    <w:rsid w:val="00394B31"/>
    <w:rsid w:val="003A1594"/>
    <w:rsid w:val="003A1F46"/>
    <w:rsid w:val="003A40B8"/>
    <w:rsid w:val="003A430C"/>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27E"/>
    <w:rsid w:val="00462C20"/>
    <w:rsid w:val="004720F2"/>
    <w:rsid w:val="00476F82"/>
    <w:rsid w:val="004843BF"/>
    <w:rsid w:val="00491038"/>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1F12"/>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50FD"/>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156E1"/>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A7672"/>
    <w:rsid w:val="006B0510"/>
    <w:rsid w:val="006B05E2"/>
    <w:rsid w:val="006B0971"/>
    <w:rsid w:val="006B1698"/>
    <w:rsid w:val="006B1C78"/>
    <w:rsid w:val="006B6034"/>
    <w:rsid w:val="006B77DC"/>
    <w:rsid w:val="006C13E7"/>
    <w:rsid w:val="006C740C"/>
    <w:rsid w:val="006D1C5A"/>
    <w:rsid w:val="006D5505"/>
    <w:rsid w:val="006D558D"/>
    <w:rsid w:val="006E0512"/>
    <w:rsid w:val="006E1064"/>
    <w:rsid w:val="006E1A2C"/>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6CAA"/>
    <w:rsid w:val="00B96E02"/>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04C"/>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637"/>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4828"/>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3F50"/>
    <w:rsid w:val="00DE706B"/>
    <w:rsid w:val="00DF32EE"/>
    <w:rsid w:val="00E00AD2"/>
    <w:rsid w:val="00E1114C"/>
    <w:rsid w:val="00E12A8E"/>
    <w:rsid w:val="00E159B2"/>
    <w:rsid w:val="00E165F3"/>
    <w:rsid w:val="00E16680"/>
    <w:rsid w:val="00E179B2"/>
    <w:rsid w:val="00E21E4D"/>
    <w:rsid w:val="00E2227C"/>
    <w:rsid w:val="00E24FF8"/>
    <w:rsid w:val="00E25D91"/>
    <w:rsid w:val="00E3624E"/>
    <w:rsid w:val="00E405AD"/>
    <w:rsid w:val="00E4439C"/>
    <w:rsid w:val="00E4537F"/>
    <w:rsid w:val="00E45DEE"/>
    <w:rsid w:val="00E54DB7"/>
    <w:rsid w:val="00E54FE3"/>
    <w:rsid w:val="00E55605"/>
    <w:rsid w:val="00E62C24"/>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0926"/>
    <w:pPr>
      <w:spacing w:before="180" w:after="180" w:line="240" w:lineRule="auto"/>
      <w:jc w:val="both"/>
    </w:pPr>
    <w:rPr>
      <w:rFonts w:ascii="Inter Light" w:hAnsi="Inter Light"/>
      <w:color w:val="000000" w:themeColor="text1"/>
      <w:sz w:val="18"/>
    </w:rPr>
  </w:style>
  <w:style w:type="paragraph" w:styleId="Nagwek1">
    <w:name w:val="heading 1"/>
    <w:basedOn w:val="Normalny"/>
    <w:next w:val="Normalny"/>
    <w:link w:val="Nagwek1Znak"/>
    <w:uiPriority w:val="9"/>
    <w:qFormat/>
    <w:rsid w:val="00AD0926"/>
    <w:pPr>
      <w:keepNext/>
      <w:keepLines/>
      <w:outlineLvl w:val="0"/>
    </w:pPr>
    <w:rPr>
      <w:rFonts w:eastAsiaTheme="majorEastAsia" w:cstheme="majorBidi"/>
      <w:b/>
      <w:caps/>
      <w:szCs w:val="32"/>
    </w:rPr>
  </w:style>
  <w:style w:type="paragraph" w:styleId="Nagwek2">
    <w:name w:val="heading 2"/>
    <w:basedOn w:val="Normalny"/>
    <w:next w:val="Normalny"/>
    <w:link w:val="Nagwek2Znak"/>
    <w:uiPriority w:val="9"/>
    <w:semiHidden/>
    <w:unhideWhenUsed/>
    <w:rsid w:val="002F1EB8"/>
    <w:pPr>
      <w:keepNext/>
      <w:keepLines/>
      <w:outlineLvl w:val="1"/>
    </w:pPr>
    <w:rPr>
      <w:rFonts w:eastAsiaTheme="majorEastAsia" w:cstheme="majorBidi"/>
      <w:caps/>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385"/>
    <w:pPr>
      <w:tabs>
        <w:tab w:val="center" w:pos="4536"/>
        <w:tab w:val="right" w:pos="9072"/>
      </w:tabs>
      <w:spacing w:after="0"/>
    </w:pPr>
  </w:style>
  <w:style w:type="character" w:customStyle="1" w:styleId="NagwekZnak">
    <w:name w:val="Nagłówek Znak"/>
    <w:basedOn w:val="Domylnaczcionkaakapitu"/>
    <w:link w:val="Nagwek"/>
    <w:uiPriority w:val="99"/>
    <w:rsid w:val="00D55385"/>
  </w:style>
  <w:style w:type="paragraph" w:styleId="Stopka">
    <w:name w:val="footer"/>
    <w:basedOn w:val="Normalny"/>
    <w:link w:val="StopkaZnak"/>
    <w:uiPriority w:val="99"/>
    <w:unhideWhenUsed/>
    <w:rsid w:val="00D55385"/>
    <w:pPr>
      <w:tabs>
        <w:tab w:val="center" w:pos="4536"/>
        <w:tab w:val="right" w:pos="9072"/>
      </w:tabs>
      <w:spacing w:after="0"/>
    </w:pPr>
  </w:style>
  <w:style w:type="character" w:customStyle="1" w:styleId="StopkaZnak">
    <w:name w:val="Stopka Znak"/>
    <w:basedOn w:val="Domylnaczcionkaakapitu"/>
    <w:link w:val="Stopka"/>
    <w:uiPriority w:val="99"/>
    <w:rsid w:val="00D55385"/>
  </w:style>
  <w:style w:type="character" w:customStyle="1" w:styleId="Nagwek1Znak">
    <w:name w:val="Nagłówek 1 Znak"/>
    <w:basedOn w:val="Domylnaczcionkaakapitu"/>
    <w:link w:val="Nagwek1"/>
    <w:uiPriority w:val="9"/>
    <w:rsid w:val="00AD0926"/>
    <w:rPr>
      <w:rFonts w:ascii="Inter Light" w:eastAsiaTheme="majorEastAsia" w:hAnsi="Inter Light" w:cstheme="majorBidi"/>
      <w:b/>
      <w:caps/>
      <w:color w:val="000000" w:themeColor="text1"/>
      <w:sz w:val="18"/>
      <w:szCs w:val="32"/>
    </w:rPr>
  </w:style>
  <w:style w:type="character" w:customStyle="1" w:styleId="Nagwek2Znak">
    <w:name w:val="Nagłówek 2 Znak"/>
    <w:basedOn w:val="Domylnaczcionkaakapitu"/>
    <w:link w:val="Nagwek2"/>
    <w:uiPriority w:val="9"/>
    <w:semiHidden/>
    <w:rsid w:val="002F1EB8"/>
    <w:rPr>
      <w:rFonts w:ascii="Inter Light" w:eastAsiaTheme="majorEastAsia" w:hAnsi="Inter Light" w:cstheme="majorBidi"/>
      <w:caps/>
      <w:color w:val="000000" w:themeColor="text1"/>
      <w:sz w:val="18"/>
      <w:szCs w:val="26"/>
      <w:u w:val="single"/>
    </w:rPr>
  </w:style>
  <w:style w:type="table" w:styleId="Tabela-Siatka">
    <w:name w:val="Table Grid"/>
    <w:basedOn w:val="Standardowy"/>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0599F"/>
    <w:pPr>
      <w:ind w:left="720"/>
      <w:contextualSpacing/>
    </w:pPr>
  </w:style>
  <w:style w:type="character" w:styleId="Hipercze">
    <w:name w:val="Hyperlink"/>
    <w:basedOn w:val="Domylnaczcionkaakapitu"/>
    <w:uiPriority w:val="99"/>
    <w:unhideWhenUsed/>
    <w:rsid w:val="00A371E1"/>
    <w:rPr>
      <w:color w:val="0563C1" w:themeColor="hyperlink"/>
      <w:u w:val="single"/>
    </w:rPr>
  </w:style>
  <w:style w:type="character" w:customStyle="1" w:styleId="UnresolvedMention1">
    <w:name w:val="Unresolved Mention1"/>
    <w:basedOn w:val="Domylnaczcionkaakapitu"/>
    <w:uiPriority w:val="99"/>
    <w:semiHidden/>
    <w:unhideWhenUsed/>
    <w:rsid w:val="00A371E1"/>
    <w:rPr>
      <w:color w:val="605E5C"/>
      <w:shd w:val="clear" w:color="auto" w:fill="E1DFDD"/>
    </w:rPr>
  </w:style>
  <w:style w:type="paragraph" w:styleId="Poprawka">
    <w:name w:val="Revision"/>
    <w:hidden/>
    <w:uiPriority w:val="99"/>
    <w:semiHidden/>
    <w:rsid w:val="00F166ED"/>
    <w:pPr>
      <w:spacing w:after="0" w:line="240" w:lineRule="auto"/>
    </w:pPr>
    <w:rPr>
      <w:rFonts w:ascii="Inter Light" w:hAnsi="Inter Light"/>
      <w:color w:val="000000" w:themeColor="text1"/>
      <w:sz w:val="18"/>
    </w:rPr>
  </w:style>
  <w:style w:type="character" w:styleId="Odwoaniedokomentarza">
    <w:name w:val="annotation reference"/>
    <w:basedOn w:val="Domylnaczcionkaakapitu"/>
    <w:uiPriority w:val="99"/>
    <w:semiHidden/>
    <w:unhideWhenUsed/>
    <w:rsid w:val="00EE1B31"/>
    <w:rPr>
      <w:sz w:val="16"/>
      <w:szCs w:val="16"/>
    </w:rPr>
  </w:style>
  <w:style w:type="paragraph" w:styleId="Tekstkomentarza">
    <w:name w:val="annotation text"/>
    <w:basedOn w:val="Normalny"/>
    <w:link w:val="TekstkomentarzaZnak"/>
    <w:uiPriority w:val="99"/>
    <w:unhideWhenUsed/>
    <w:rsid w:val="00EE1B31"/>
    <w:rPr>
      <w:sz w:val="20"/>
      <w:szCs w:val="20"/>
    </w:rPr>
  </w:style>
  <w:style w:type="character" w:customStyle="1" w:styleId="TekstkomentarzaZnak">
    <w:name w:val="Tekst komentarza Znak"/>
    <w:basedOn w:val="Domylnaczcionkaakapitu"/>
    <w:link w:val="Tekstkomentarza"/>
    <w:uiPriority w:val="99"/>
    <w:rsid w:val="00EE1B31"/>
    <w:rPr>
      <w:rFonts w:ascii="Inter Light" w:hAnsi="Inter Light"/>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EE1B31"/>
    <w:rPr>
      <w:b/>
      <w:bCs/>
    </w:rPr>
  </w:style>
  <w:style w:type="character" w:customStyle="1" w:styleId="TematkomentarzaZnak">
    <w:name w:val="Temat komentarza Znak"/>
    <w:basedOn w:val="TekstkomentarzaZnak"/>
    <w:link w:val="Tematkomentarza"/>
    <w:uiPriority w:val="99"/>
    <w:semiHidden/>
    <w:rsid w:val="00EE1B31"/>
    <w:rPr>
      <w:rFonts w:ascii="Inter Light" w:hAnsi="Inter Light"/>
      <w:b/>
      <w:bCs/>
      <w:color w:val="000000" w:themeColor="text1"/>
      <w:sz w:val="20"/>
      <w:szCs w:val="20"/>
    </w:rPr>
  </w:style>
  <w:style w:type="paragraph" w:styleId="Tekstprzypisukocowego">
    <w:name w:val="endnote text"/>
    <w:basedOn w:val="Normalny"/>
    <w:link w:val="TekstprzypisukocowegoZnak"/>
    <w:uiPriority w:val="99"/>
    <w:semiHidden/>
    <w:unhideWhenUsed/>
    <w:rsid w:val="0077565D"/>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77565D"/>
    <w:rPr>
      <w:rFonts w:ascii="Inter Light" w:hAnsi="Inter Light"/>
      <w:color w:val="000000" w:themeColor="text1"/>
      <w:sz w:val="20"/>
      <w:szCs w:val="20"/>
    </w:rPr>
  </w:style>
  <w:style w:type="character" w:styleId="Odwoanieprzypisukocowego">
    <w:name w:val="endnote reference"/>
    <w:basedOn w:val="Domylnaczcionkaakapitu"/>
    <w:uiPriority w:val="99"/>
    <w:semiHidden/>
    <w:unhideWhenUsed/>
    <w:rsid w:val="0077565D"/>
    <w:rPr>
      <w:vertAlign w:val="superscript"/>
    </w:rPr>
  </w:style>
  <w:style w:type="paragraph" w:styleId="Tekstdymka">
    <w:name w:val="Balloon Text"/>
    <w:basedOn w:val="Normalny"/>
    <w:link w:val="TekstdymkaZnak"/>
    <w:uiPriority w:val="99"/>
    <w:semiHidden/>
    <w:unhideWhenUsed/>
    <w:rsid w:val="000F4125"/>
    <w:pPr>
      <w:spacing w:before="0"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322928445">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9C5F7F-B6BC-4F1B-8765-B2B7CC5706CE}">
  <ds:schemaRefs>
    <ds:schemaRef ds:uri="http://schemas.microsoft.com/sharepoint/v3/contenttype/forms"/>
  </ds:schemaRefs>
</ds:datastoreItem>
</file>

<file path=customXml/itemProps2.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customXml/itemProps3.xml><?xml version="1.0" encoding="utf-8"?>
<ds:datastoreItem xmlns:ds="http://schemas.openxmlformats.org/officeDocument/2006/customXml" ds:itemID="{C6E37B5F-CB31-4349-B704-27E573BF8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3850</Words>
  <Characters>23101</Characters>
  <Application>Microsoft Office Word</Application>
  <DocSecurity>0</DocSecurity>
  <Lines>192</Lines>
  <Paragraphs>53</Paragraphs>
  <ScaleCrop>false</ScaleCrop>
  <Company/>
  <LinksUpToDate>false</LinksUpToDate>
  <CharactersWithSpaces>26898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Paulina Stachura</cp:lastModifiedBy>
  <cp:revision>5</cp:revision>
  <cp:lastPrinted>2023-09-04T11:24:00Z</cp:lastPrinted>
  <dcterms:created xsi:type="dcterms:W3CDTF">2024-08-27T10:44:00Z</dcterms:created>
  <dcterms:modified xsi:type="dcterms:W3CDTF">2024-08-27T11:35:00Z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y fmtid="{D5CDD505-2E9C-101B-9397-08002B2CF9AE}" pid="5" name="GrammarlyDocumentId">
    <vt:lpwstr>356154d43e43143ce2c2d0925fe9be2af38be7bcee1d5524defe866fa00e6e20</vt:lpwstr>
  </property>
</Properties>
</file>